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177F" w14:textId="77777777" w:rsidR="00880AB4" w:rsidRPr="000B7006" w:rsidRDefault="00880AB4" w:rsidP="00880AB4">
      <w:pPr>
        <w:pStyle w:val="Ttulo1"/>
      </w:pPr>
      <w:bookmarkStart w:id="0" w:name="_Toc168925929"/>
      <w:r w:rsidRPr="000B7006">
        <w:t xml:space="preserve">ANEXO </w:t>
      </w:r>
      <w:proofErr w:type="spellStart"/>
      <w:r w:rsidRPr="000B7006">
        <w:t>N°</w:t>
      </w:r>
      <w:proofErr w:type="spellEnd"/>
      <w:r w:rsidRPr="000B7006">
        <w:t xml:space="preserve"> 6.</w:t>
      </w:r>
      <w:r>
        <w:t xml:space="preserve"> </w:t>
      </w:r>
      <w:r w:rsidRPr="000B7006">
        <w:t>ORIGEN LÍCITO DE LOS RECURSOS</w:t>
      </w:r>
      <w:bookmarkEnd w:id="0"/>
    </w:p>
    <w:p w14:paraId="46D958B3" w14:textId="77777777" w:rsidR="00880AB4" w:rsidRPr="000B7006" w:rsidRDefault="00880AB4" w:rsidP="00880AB4">
      <w:pPr>
        <w:pStyle w:val="TDC1"/>
        <w:rPr>
          <w:b/>
          <w:i/>
          <w:spacing w:val="-3"/>
          <w:lang w:val="es-CO"/>
        </w:rPr>
      </w:pPr>
    </w:p>
    <w:p w14:paraId="1B2CA4A5" w14:textId="77777777" w:rsidR="00880AB4" w:rsidRPr="000B7006" w:rsidRDefault="00880AB4" w:rsidP="00880AB4">
      <w:pPr>
        <w:pStyle w:val="TDC1"/>
        <w:rPr>
          <w:b/>
          <w:i/>
          <w:spacing w:val="-3"/>
          <w:lang w:val="es-CO"/>
        </w:rPr>
      </w:pPr>
      <w:r w:rsidRPr="000B7006">
        <w:rPr>
          <w:i/>
          <w:spacing w:val="-3"/>
          <w:lang w:val="es-CO"/>
        </w:rPr>
        <w:t>Ciudad, (día, mes y año)</w:t>
      </w:r>
    </w:p>
    <w:p w14:paraId="1AB50AB6" w14:textId="77777777" w:rsidR="00880AB4" w:rsidRPr="000B7006" w:rsidRDefault="00880AB4" w:rsidP="00880AB4">
      <w:pPr>
        <w:pStyle w:val="TDC2"/>
        <w:rPr>
          <w:rFonts w:ascii="Arial" w:hAnsi="Arial" w:cs="Arial"/>
          <w:i/>
          <w:spacing w:val="-3"/>
          <w:lang w:val="es-CO"/>
        </w:rPr>
      </w:pPr>
    </w:p>
    <w:p w14:paraId="2E68A782" w14:textId="77777777" w:rsidR="00880AB4" w:rsidRPr="000B7006" w:rsidRDefault="00880AB4" w:rsidP="00880AB4">
      <w:pPr>
        <w:pStyle w:val="Continuarlista"/>
        <w:spacing w:after="0"/>
        <w:rPr>
          <w:rFonts w:ascii="Arial" w:hAnsi="Arial" w:cs="Arial"/>
          <w:i/>
          <w:sz w:val="22"/>
          <w:szCs w:val="22"/>
        </w:rPr>
      </w:pPr>
      <w:r w:rsidRPr="000B7006">
        <w:rPr>
          <w:rFonts w:ascii="Arial" w:hAnsi="Arial" w:cs="Arial"/>
          <w:i/>
          <w:sz w:val="22"/>
          <w:szCs w:val="22"/>
        </w:rPr>
        <w:t xml:space="preserve">Señores </w:t>
      </w:r>
    </w:p>
    <w:p w14:paraId="7FEEF353" w14:textId="77777777" w:rsidR="00880AB4" w:rsidRPr="000B7006" w:rsidRDefault="00880AB4" w:rsidP="00880AB4">
      <w:pPr>
        <w:pStyle w:val="TableParagraph"/>
        <w:rPr>
          <w:rFonts w:ascii="Arial" w:hAnsi="Arial" w:cs="Arial"/>
          <w:b/>
          <w:bCs/>
          <w:i/>
        </w:rPr>
      </w:pPr>
      <w:r w:rsidRPr="000B7006">
        <w:rPr>
          <w:rFonts w:ascii="Arial" w:hAnsi="Arial" w:cs="Arial"/>
          <w:b/>
          <w:bCs/>
          <w:i/>
        </w:rPr>
        <w:t>AGENCIA PRESIDENCIAL DE COOPERACIÓN INTERNACIONAL, APC COLOMBIA</w:t>
      </w:r>
    </w:p>
    <w:p w14:paraId="0CF9B3D6" w14:textId="77777777" w:rsidR="00880AB4" w:rsidRPr="000B7006" w:rsidRDefault="00880AB4" w:rsidP="00880AB4">
      <w:pPr>
        <w:pStyle w:val="TableParagraph"/>
        <w:rPr>
          <w:rFonts w:ascii="Arial" w:hAnsi="Arial" w:cs="Arial"/>
          <w:b/>
          <w:bCs/>
          <w:i/>
        </w:rPr>
      </w:pPr>
    </w:p>
    <w:p w14:paraId="6274D5CF" w14:textId="77777777" w:rsidR="00880AB4" w:rsidRPr="000B7006" w:rsidRDefault="00880AB4" w:rsidP="00880AB4">
      <w:pPr>
        <w:pStyle w:val="TableParagraph"/>
        <w:rPr>
          <w:rFonts w:ascii="Arial" w:hAnsi="Arial" w:cs="Arial"/>
          <w:b/>
          <w:bCs/>
          <w:i/>
        </w:rPr>
      </w:pPr>
      <w:r w:rsidRPr="000B7006">
        <w:rPr>
          <w:rFonts w:ascii="Arial" w:hAnsi="Arial" w:cs="Arial"/>
          <w:b/>
          <w:bCs/>
          <w:i/>
        </w:rPr>
        <w:t xml:space="preserve">Asunto: Proyecto Perú 2024 </w:t>
      </w:r>
      <w:r w:rsidRPr="000B7006">
        <w:rPr>
          <w:rFonts w:ascii="Arial" w:eastAsia="Arial Narrow" w:hAnsi="Arial" w:cs="Arial"/>
          <w:b/>
        </w:rPr>
        <w:t>A-gente de Cambio Promoción de la salud mental de adolescentes</w:t>
      </w:r>
    </w:p>
    <w:p w14:paraId="373B4176" w14:textId="77777777" w:rsidR="00880AB4" w:rsidRPr="000B7006" w:rsidRDefault="00880AB4" w:rsidP="00880AB4">
      <w:pPr>
        <w:rPr>
          <w:rFonts w:ascii="Arial" w:hAnsi="Arial" w:cs="Arial"/>
          <w:i/>
        </w:rPr>
      </w:pPr>
    </w:p>
    <w:p w14:paraId="774B2ED8" w14:textId="77777777" w:rsidR="00880AB4" w:rsidRPr="000B7006" w:rsidRDefault="00880AB4" w:rsidP="00880AB4">
      <w:pPr>
        <w:rPr>
          <w:rFonts w:ascii="Arial" w:hAnsi="Arial" w:cs="Arial"/>
          <w:b/>
          <w:i/>
        </w:rPr>
      </w:pPr>
      <w:r w:rsidRPr="000B7006">
        <w:rPr>
          <w:rFonts w:ascii="Arial" w:hAnsi="Arial" w:cs="Arial"/>
          <w:i/>
        </w:rPr>
        <w:t>OBJETO: Contratación de entidad que provea los servicios, bienes y logística, y la elaboración de contenidos y metodología para la gestión, ejecución, evaluación y sistematización del proyecto.</w:t>
      </w:r>
    </w:p>
    <w:p w14:paraId="1A5112A7" w14:textId="77777777" w:rsidR="00880AB4" w:rsidRPr="000B7006" w:rsidRDefault="00880AB4" w:rsidP="00880AB4">
      <w:pPr>
        <w:spacing w:after="5" w:line="250" w:lineRule="auto"/>
        <w:ind w:right="81"/>
        <w:jc w:val="both"/>
        <w:rPr>
          <w:rFonts w:ascii="Arial" w:hAnsi="Arial" w:cs="Arial"/>
          <w:b/>
        </w:rPr>
      </w:pPr>
    </w:p>
    <w:p w14:paraId="33453FA6" w14:textId="77777777" w:rsidR="00880AB4" w:rsidRPr="000B7006" w:rsidRDefault="00880AB4" w:rsidP="00880AB4">
      <w:pPr>
        <w:jc w:val="both"/>
        <w:rPr>
          <w:rFonts w:ascii="Arial" w:eastAsia="Arial Nova" w:hAnsi="Arial" w:cs="Arial"/>
        </w:rPr>
      </w:pPr>
      <w:r w:rsidRPr="000B7006">
        <w:rPr>
          <w:rFonts w:ascii="Arial" w:hAnsi="Arial" w:cs="Arial"/>
        </w:rPr>
        <w:t xml:space="preserve">Yo, ________________________________________, identificado con el documento de identidad (pasaporte) No. ______________ expedido en __________, obrando en nombre propio y/o representación legal de ___________ con NIT (o número de identificación) __________, de manera voluntaria y dando certeza de que todo lo aquí consignado es cierto, realizo la siguiente declaración en cumplimiento a lo señalado por las normas colombianas que los recursos que manejo o mis recursos propios provienen de fuentes </w:t>
      </w:r>
      <w:r w:rsidRPr="000B7006">
        <w:rPr>
          <w:rFonts w:ascii="Arial" w:eastAsia="Arial Nova" w:hAnsi="Arial" w:cs="Arial"/>
        </w:rPr>
        <w:t>licitas.</w:t>
      </w:r>
    </w:p>
    <w:p w14:paraId="02A798E0" w14:textId="77777777" w:rsidR="00880AB4" w:rsidRPr="000B7006" w:rsidRDefault="00880AB4" w:rsidP="00880AB4">
      <w:pPr>
        <w:jc w:val="both"/>
        <w:rPr>
          <w:rFonts w:ascii="Arial" w:eastAsia="Arial Nova" w:hAnsi="Arial" w:cs="Arial"/>
        </w:rPr>
      </w:pPr>
    </w:p>
    <w:p w14:paraId="72A08D7B" w14:textId="77777777" w:rsidR="00880AB4" w:rsidRPr="000B7006" w:rsidRDefault="00880AB4" w:rsidP="00880AB4">
      <w:pPr>
        <w:jc w:val="both"/>
        <w:rPr>
          <w:rFonts w:ascii="Arial" w:eastAsia="Arial Nova" w:hAnsi="Arial" w:cs="Arial"/>
        </w:rPr>
      </w:pPr>
      <w:r w:rsidRPr="000B7006">
        <w:rPr>
          <w:rFonts w:ascii="Arial" w:eastAsia="Arial Nova" w:hAnsi="Arial" w:cs="Arial"/>
        </w:rPr>
        <w:t>Así mismo, declaro que estos recursos de la sociedad no provienen de ninguna actividad ilícita de las contempladas en el Código Penal Colombiano o en cualquier norma que lo modifique o adicione, o de las normas contempladas en mi país de origen.</w:t>
      </w:r>
    </w:p>
    <w:p w14:paraId="1460AC2A" w14:textId="77777777" w:rsidR="00880AB4" w:rsidRPr="000B7006" w:rsidRDefault="00880AB4" w:rsidP="00880AB4">
      <w:pPr>
        <w:jc w:val="both"/>
        <w:rPr>
          <w:rFonts w:ascii="Arial" w:eastAsia="Arial Nova" w:hAnsi="Arial" w:cs="Arial"/>
        </w:rPr>
      </w:pPr>
    </w:p>
    <w:p w14:paraId="5BB970D7" w14:textId="77777777" w:rsidR="00880AB4" w:rsidRPr="000B7006" w:rsidRDefault="00880AB4" w:rsidP="00880AB4">
      <w:pPr>
        <w:jc w:val="both"/>
        <w:rPr>
          <w:rFonts w:ascii="Arial" w:eastAsia="Arial Nova" w:hAnsi="Arial" w:cs="Arial"/>
        </w:rPr>
      </w:pPr>
      <w:r w:rsidRPr="000B7006">
        <w:rPr>
          <w:rFonts w:ascii="Arial" w:eastAsia="Arial Nova" w:hAnsi="Arial" w:cs="Arial"/>
        </w:rPr>
        <w:t xml:space="preserve">No admitiré que terceros efectúen depósitos a nombre mío, con fondos provenientes de las actividades ilícitas contempladas en el Código Penal Colombiano o en cualquier norma que lo modifique o adicione, o de las normas contempladas en mi país de origen, ni efectuaré transacciones destinadas a tales actividades o a favor de personas relacionadas con las mismas. </w:t>
      </w:r>
    </w:p>
    <w:p w14:paraId="742AE109" w14:textId="77777777" w:rsidR="00880AB4" w:rsidRPr="000B7006" w:rsidRDefault="00880AB4" w:rsidP="00880AB4">
      <w:pPr>
        <w:jc w:val="both"/>
        <w:rPr>
          <w:rFonts w:ascii="Arial" w:eastAsia="Arial Nova" w:hAnsi="Arial" w:cs="Arial"/>
          <w:b/>
          <w:bCs/>
        </w:rPr>
      </w:pPr>
    </w:p>
    <w:tbl>
      <w:tblPr>
        <w:tblW w:w="0" w:type="auto"/>
        <w:jc w:val="center"/>
        <w:tblCellMar>
          <w:left w:w="0" w:type="dxa"/>
          <w:right w:w="0" w:type="dxa"/>
        </w:tblCellMar>
        <w:tblLook w:val="04A0" w:firstRow="1" w:lastRow="0" w:firstColumn="1" w:lastColumn="0" w:noHBand="0" w:noVBand="1"/>
      </w:tblPr>
      <w:tblGrid>
        <w:gridCol w:w="4221"/>
        <w:gridCol w:w="4597"/>
      </w:tblGrid>
      <w:tr w:rsidR="00880AB4" w:rsidRPr="000B7006" w14:paraId="0DB6F959"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2C081CEB" w14:textId="77777777" w:rsidR="00880AB4" w:rsidRPr="000B7006" w:rsidRDefault="00880AB4"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4E4A2695" w14:textId="77777777" w:rsidR="00880AB4" w:rsidRPr="000B7006" w:rsidRDefault="00880AB4" w:rsidP="00CD662A">
            <w:pPr>
              <w:rPr>
                <w:rFonts w:ascii="Arial" w:hAnsi="Arial" w:cs="Arial"/>
                <w:i/>
              </w:rPr>
            </w:pPr>
            <w:r w:rsidRPr="000B7006">
              <w:rPr>
                <w:rFonts w:ascii="Arial" w:hAnsi="Arial" w:cs="Arial"/>
                <w:i/>
              </w:rPr>
              <w:t> </w:t>
            </w:r>
          </w:p>
        </w:tc>
      </w:tr>
      <w:tr w:rsidR="00880AB4" w:rsidRPr="000B7006" w14:paraId="6992F058"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3F888F4B" w14:textId="77777777" w:rsidR="00880AB4" w:rsidRPr="000B7006" w:rsidRDefault="00880AB4"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74EE006B" w14:textId="77777777" w:rsidR="00880AB4" w:rsidRPr="000B7006" w:rsidRDefault="00880AB4" w:rsidP="00CD662A">
            <w:pPr>
              <w:rPr>
                <w:rFonts w:ascii="Arial" w:hAnsi="Arial" w:cs="Arial"/>
                <w:i/>
              </w:rPr>
            </w:pPr>
          </w:p>
        </w:tc>
      </w:tr>
      <w:tr w:rsidR="00880AB4" w:rsidRPr="000B7006" w14:paraId="51B347F3"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451B5A54" w14:textId="77777777" w:rsidR="00880AB4" w:rsidRPr="000B7006" w:rsidRDefault="00880AB4"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456513BE" w14:textId="77777777" w:rsidR="00880AB4" w:rsidRPr="000B7006" w:rsidRDefault="00880AB4" w:rsidP="00CD662A">
            <w:pPr>
              <w:rPr>
                <w:rFonts w:ascii="Arial" w:hAnsi="Arial" w:cs="Arial"/>
                <w:i/>
              </w:rPr>
            </w:pPr>
          </w:p>
        </w:tc>
      </w:tr>
      <w:tr w:rsidR="00880AB4" w:rsidRPr="000B7006" w14:paraId="6D13EB09" w14:textId="77777777" w:rsidTr="00CD662A">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5DC0CA4" w14:textId="77777777" w:rsidR="00880AB4" w:rsidRPr="000B7006" w:rsidRDefault="00880AB4"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45DDE7D7" w14:textId="77777777" w:rsidR="00880AB4" w:rsidRPr="000B7006" w:rsidRDefault="00880AB4" w:rsidP="00CD662A">
            <w:pPr>
              <w:rPr>
                <w:rFonts w:ascii="Arial" w:hAnsi="Arial" w:cs="Arial"/>
                <w:i/>
              </w:rPr>
            </w:pPr>
            <w:r w:rsidRPr="000B7006">
              <w:rPr>
                <w:rFonts w:ascii="Arial" w:hAnsi="Arial" w:cs="Arial"/>
                <w:i/>
              </w:rPr>
              <w:t xml:space="preserve">  </w:t>
            </w:r>
          </w:p>
        </w:tc>
      </w:tr>
      <w:tr w:rsidR="00880AB4" w:rsidRPr="000B7006" w14:paraId="54683BBC"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02CA07F" w14:textId="77777777" w:rsidR="00880AB4" w:rsidRPr="000B7006" w:rsidRDefault="00880AB4"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B15F517" w14:textId="77777777" w:rsidR="00880AB4" w:rsidRPr="000B7006" w:rsidRDefault="00880AB4" w:rsidP="00CD662A">
            <w:pPr>
              <w:rPr>
                <w:rFonts w:ascii="Arial" w:hAnsi="Arial" w:cs="Arial"/>
                <w:i/>
              </w:rPr>
            </w:pPr>
            <w:r w:rsidRPr="000B7006">
              <w:rPr>
                <w:rFonts w:ascii="Arial" w:hAnsi="Arial" w:cs="Arial"/>
                <w:i/>
              </w:rPr>
              <w:t xml:space="preserve">  </w:t>
            </w:r>
          </w:p>
        </w:tc>
      </w:tr>
      <w:tr w:rsidR="00880AB4" w:rsidRPr="000B7006" w14:paraId="7046CE54" w14:textId="77777777" w:rsidTr="00CD662A">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DC886F8" w14:textId="77777777" w:rsidR="00880AB4" w:rsidRPr="000B7006" w:rsidRDefault="00880AB4"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50EEB29B" w14:textId="77777777" w:rsidR="00880AB4" w:rsidRPr="000B7006" w:rsidRDefault="00880AB4" w:rsidP="00CD662A">
            <w:pPr>
              <w:rPr>
                <w:rFonts w:ascii="Arial" w:hAnsi="Arial" w:cs="Arial"/>
                <w:i/>
              </w:rPr>
            </w:pPr>
            <w:r w:rsidRPr="000B7006">
              <w:rPr>
                <w:rFonts w:ascii="Arial" w:hAnsi="Arial" w:cs="Arial"/>
                <w:i/>
              </w:rPr>
              <w:t xml:space="preserve">  </w:t>
            </w:r>
          </w:p>
        </w:tc>
      </w:tr>
      <w:tr w:rsidR="00880AB4" w:rsidRPr="000B7006" w14:paraId="15D80DE2"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7666D8A" w14:textId="77777777" w:rsidR="00880AB4" w:rsidRPr="000B7006" w:rsidRDefault="00880AB4"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5F853F3E" w14:textId="77777777" w:rsidR="00880AB4" w:rsidRPr="000B7006" w:rsidRDefault="00880AB4" w:rsidP="00CD662A">
            <w:pPr>
              <w:rPr>
                <w:rFonts w:ascii="Arial" w:hAnsi="Arial" w:cs="Arial"/>
                <w:i/>
              </w:rPr>
            </w:pPr>
            <w:r w:rsidRPr="000B7006">
              <w:rPr>
                <w:rFonts w:ascii="Arial" w:hAnsi="Arial" w:cs="Arial"/>
                <w:i/>
              </w:rPr>
              <w:t xml:space="preserve">  </w:t>
            </w:r>
          </w:p>
        </w:tc>
      </w:tr>
      <w:tr w:rsidR="00880AB4" w:rsidRPr="000B7006" w14:paraId="15BC4A0F" w14:textId="77777777" w:rsidTr="00CD662A">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1C996135" w14:textId="77777777" w:rsidR="00880AB4" w:rsidRPr="000B7006" w:rsidRDefault="00880AB4"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4332FA62" w14:textId="77777777" w:rsidR="00880AB4" w:rsidRPr="000B7006" w:rsidRDefault="00880AB4" w:rsidP="00CD662A">
            <w:pPr>
              <w:rPr>
                <w:rFonts w:ascii="Arial" w:hAnsi="Arial" w:cs="Arial"/>
                <w:i/>
              </w:rPr>
            </w:pPr>
            <w:r w:rsidRPr="000B7006">
              <w:rPr>
                <w:rFonts w:ascii="Arial" w:hAnsi="Arial" w:cs="Arial"/>
                <w:i/>
              </w:rPr>
              <w:t xml:space="preserve">  </w:t>
            </w:r>
          </w:p>
        </w:tc>
      </w:tr>
    </w:tbl>
    <w:p w14:paraId="7371EDB9" w14:textId="77777777" w:rsidR="00880AB4" w:rsidRDefault="00880AB4" w:rsidP="00880AB4">
      <w:pPr>
        <w:pStyle w:val="TDC2"/>
        <w:rPr>
          <w:rFonts w:ascii="Arial" w:eastAsia="Arial Nova" w:hAnsi="Arial" w:cs="Arial"/>
          <w:spacing w:val="-3"/>
          <w:lang w:val="es-CO"/>
        </w:rPr>
      </w:pPr>
    </w:p>
    <w:p w14:paraId="74B9CEF6" w14:textId="77777777" w:rsidR="00880AB4" w:rsidRPr="00263C7D" w:rsidRDefault="00880AB4" w:rsidP="00880AB4">
      <w:pPr>
        <w:rPr>
          <w:lang w:val="es-CO"/>
        </w:rPr>
      </w:pPr>
    </w:p>
    <w:p w14:paraId="17459DD8" w14:textId="77777777" w:rsidR="00880AB4" w:rsidRPr="000B7006" w:rsidRDefault="00880AB4" w:rsidP="00880AB4">
      <w:pPr>
        <w:pStyle w:val="Continuarlista"/>
        <w:spacing w:after="0"/>
        <w:jc w:val="both"/>
        <w:rPr>
          <w:rFonts w:ascii="Arial" w:eastAsia="Arial Nova" w:hAnsi="Arial" w:cs="Arial"/>
          <w:sz w:val="22"/>
          <w:szCs w:val="22"/>
        </w:rPr>
      </w:pPr>
      <w:r w:rsidRPr="000B7006">
        <w:rPr>
          <w:rFonts w:ascii="Arial" w:eastAsia="Arial Nova" w:hAnsi="Arial" w:cs="Arial"/>
          <w:sz w:val="22"/>
          <w:szCs w:val="22"/>
        </w:rPr>
        <w:t>Firma: ____________________________________</w:t>
      </w:r>
    </w:p>
    <w:p w14:paraId="64C51F4A" w14:textId="77777777" w:rsidR="00880AB4" w:rsidRPr="000B7006" w:rsidRDefault="00880AB4" w:rsidP="00880AB4">
      <w:pPr>
        <w:pStyle w:val="Continuarlista"/>
        <w:spacing w:after="0"/>
        <w:jc w:val="both"/>
        <w:rPr>
          <w:rFonts w:ascii="Arial" w:eastAsia="Arial Nova" w:hAnsi="Arial" w:cs="Arial"/>
          <w:sz w:val="22"/>
          <w:szCs w:val="22"/>
        </w:rPr>
      </w:pPr>
      <w:r w:rsidRPr="000B7006">
        <w:rPr>
          <w:rFonts w:ascii="Arial" w:eastAsia="Arial Nova" w:hAnsi="Arial" w:cs="Arial"/>
          <w:sz w:val="22"/>
          <w:szCs w:val="22"/>
        </w:rPr>
        <w:t>Representante Legal</w:t>
      </w:r>
    </w:p>
    <w:p w14:paraId="794E4015" w14:textId="77777777" w:rsidR="00880AB4" w:rsidRPr="000B7006" w:rsidRDefault="00880AB4" w:rsidP="00880AB4">
      <w:pPr>
        <w:pStyle w:val="Textoindependiente3"/>
        <w:jc w:val="center"/>
        <w:outlineLvl w:val="0"/>
        <w:rPr>
          <w:rFonts w:ascii="Arial" w:eastAsia="Arial Nova" w:hAnsi="Arial" w:cs="Arial"/>
          <w:b/>
          <w:bCs/>
          <w:sz w:val="22"/>
          <w:szCs w:val="22"/>
        </w:rPr>
      </w:pPr>
    </w:p>
    <w:p w14:paraId="559F8E3A" w14:textId="7CAF9600" w:rsidR="008A6BCB" w:rsidRPr="00880AB4" w:rsidRDefault="008A6BCB" w:rsidP="00880AB4">
      <w:pPr>
        <w:pStyle w:val="Ttulo1"/>
        <w:ind w:left="0" w:firstLine="0"/>
      </w:pPr>
    </w:p>
    <w:sectPr w:rsidR="008A6BCB" w:rsidRPr="00880AB4"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72F3" w14:textId="77777777" w:rsidR="009F4192" w:rsidRDefault="009F4192">
      <w:r>
        <w:separator/>
      </w:r>
    </w:p>
  </w:endnote>
  <w:endnote w:type="continuationSeparator" w:id="0">
    <w:p w14:paraId="730037F2" w14:textId="77777777" w:rsidR="009F4192" w:rsidRDefault="009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346" w14:textId="77777777" w:rsidR="009F4192" w:rsidRDefault="009F4192">
      <w:r>
        <w:separator/>
      </w:r>
    </w:p>
  </w:footnote>
  <w:footnote w:type="continuationSeparator" w:id="0">
    <w:p w14:paraId="1FF12F5A" w14:textId="77777777" w:rsidR="009F4192" w:rsidRDefault="009F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5F4C"/>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20B"/>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AB4"/>
    <w:rsid w:val="00880E5A"/>
    <w:rsid w:val="00882178"/>
    <w:rsid w:val="008866AA"/>
    <w:rsid w:val="00886864"/>
    <w:rsid w:val="0089260A"/>
    <w:rsid w:val="0089379E"/>
    <w:rsid w:val="00894412"/>
    <w:rsid w:val="00895DDD"/>
    <w:rsid w:val="008964E9"/>
    <w:rsid w:val="008A19BF"/>
    <w:rsid w:val="008A6BCB"/>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92"/>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4484"/>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2024-06-27T21:59:00Z</dcterms:created>
  <dcterms:modified xsi:type="dcterms:W3CDTF">2024-06-27T21:59:00Z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